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A4" w:rsidRDefault="00AE50A4" w:rsidP="00AE50A4">
      <w:pPr>
        <w:pStyle w:val="a10"/>
        <w:spacing w:before="0" w:after="0"/>
        <w:ind w:firstLine="567"/>
        <w:jc w:val="center"/>
        <w:rPr>
          <w:b/>
          <w:bCs/>
          <w:sz w:val="28"/>
          <w:szCs w:val="28"/>
        </w:rPr>
      </w:pPr>
    </w:p>
    <w:p w:rsidR="00AE50A4" w:rsidRDefault="00AE50A4" w:rsidP="00AE50A4">
      <w:pPr>
        <w:pStyle w:val="a10"/>
        <w:spacing w:before="0" w:after="0"/>
        <w:ind w:firstLine="567"/>
        <w:jc w:val="center"/>
        <w:rPr>
          <w:b/>
          <w:bCs/>
          <w:sz w:val="28"/>
          <w:szCs w:val="28"/>
        </w:rPr>
      </w:pPr>
    </w:p>
    <w:p w:rsidR="008D75F8" w:rsidRDefault="008D75F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59E0A928" wp14:editId="00E5D2A5">
            <wp:extent cx="5941060" cy="8398510"/>
            <wp:effectExtent l="0" t="0" r="2540" b="254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5F8" w:rsidRDefault="008D75F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D75F8" w:rsidRPr="00AE50A4" w:rsidRDefault="008D75F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83A54" w:rsidRPr="00AE50A4" w:rsidRDefault="00AE50A4" w:rsidP="00AE50A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E50A4">
        <w:rPr>
          <w:b/>
          <w:bCs/>
          <w:color w:val="252525"/>
          <w:spacing w:val="-2"/>
          <w:sz w:val="28"/>
          <w:szCs w:val="28"/>
        </w:rPr>
        <w:t>I</w:t>
      </w:r>
      <w:r w:rsidRPr="00AE50A4">
        <w:rPr>
          <w:b/>
          <w:bCs/>
          <w:color w:val="252525"/>
          <w:spacing w:val="-2"/>
          <w:sz w:val="28"/>
          <w:szCs w:val="28"/>
          <w:lang w:val="ru-RU"/>
        </w:rPr>
        <w:t>.</w:t>
      </w:r>
      <w:r w:rsidRPr="00AE50A4">
        <w:rPr>
          <w:b/>
          <w:bCs/>
          <w:color w:val="252525"/>
          <w:spacing w:val="-2"/>
          <w:sz w:val="28"/>
          <w:szCs w:val="28"/>
        </w:rPr>
        <w:t> </w:t>
      </w:r>
      <w:r w:rsidRPr="00AE50A4">
        <w:rPr>
          <w:b/>
          <w:bCs/>
          <w:color w:val="252525"/>
          <w:spacing w:val="-2"/>
          <w:sz w:val="28"/>
          <w:szCs w:val="28"/>
          <w:lang w:val="ru-RU"/>
        </w:rPr>
        <w:t>Общие положения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1. Программа воспитательной работы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дневным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пребыванием «ЮНАРМЕЙСКИЙ»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Программа)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обеспечение единства воспитательного пространства, ценностно-целевого содержания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воспитательной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2. Программа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приказом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17.03.2025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209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программы воспитательной работы для организаций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оздоровления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работы».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3. Программа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укрепление традиционных российских духовно-нравственных ценностей,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которым относятся жизнь, достоинство,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свободы человека, патриотизм, гражданственность, служение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взаимоуважение, историческая память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 поколений, единство народов России.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4. Программа 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 особенностей участников,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них патриотизма, социальной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многообразию культур народов России,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также развитие личностных качеств, способствующих успешной социализации, формированию экологического сознания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вкуса, развитию способностей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творчества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уважительного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труду, укреплению ценности семьи, дружбы,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знаний, поддержанию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здоровья.</w:t>
      </w:r>
    </w:p>
    <w:p w:rsidR="00D83A54" w:rsidRDefault="00AE5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Принципы реализации Программы:</w:t>
      </w:r>
    </w:p>
    <w:p w:rsidR="00D83A54" w:rsidRPr="00AE50A4" w:rsidRDefault="00AE5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принцип единого целевого начала воспитательной деятельности;</w:t>
      </w:r>
    </w:p>
    <w:p w:rsidR="00D83A54" w:rsidRPr="00AE50A4" w:rsidRDefault="00AE5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принцип системности, непрерывности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воспитательной деятельности;</w:t>
      </w:r>
    </w:p>
    <w:p w:rsidR="00D83A54" w:rsidRPr="00AE50A4" w:rsidRDefault="00AE5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принцип единства концептуальных подходов,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форм воспитательной деятельности;</w:t>
      </w:r>
    </w:p>
    <w:p w:rsidR="00D83A54" w:rsidRPr="00AE50A4" w:rsidRDefault="00AE5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принцип учета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групп;</w:t>
      </w:r>
    </w:p>
    <w:p w:rsidR="00D83A54" w:rsidRPr="00AE50A4" w:rsidRDefault="00AE5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принцип приоритета конструктивных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потребностей детей;</w:t>
      </w:r>
    </w:p>
    <w:p w:rsidR="00D83A54" w:rsidRPr="00AE50A4" w:rsidRDefault="00AE50A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принцип реальности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измеримости итогов воспитательной деятельности.</w:t>
      </w:r>
    </w:p>
    <w:p w:rsidR="00D83A54" w:rsidRPr="00AE50A4" w:rsidRDefault="00AE50A4" w:rsidP="00AE50A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E50A4">
        <w:rPr>
          <w:b/>
          <w:bCs/>
          <w:color w:val="252525"/>
          <w:spacing w:val="-2"/>
          <w:sz w:val="28"/>
          <w:szCs w:val="28"/>
        </w:rPr>
        <w:t>II</w:t>
      </w:r>
      <w:r w:rsidRPr="00AE50A4">
        <w:rPr>
          <w:b/>
          <w:bCs/>
          <w:color w:val="252525"/>
          <w:spacing w:val="-2"/>
          <w:sz w:val="28"/>
          <w:szCs w:val="28"/>
          <w:lang w:val="ru-RU"/>
        </w:rPr>
        <w:t>. Целевой раздел Программы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. Целью Программы является актуализация,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внедрение единых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развитию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молодежи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сфере организации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оздоровления 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единой системой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области образования подрастающего поколения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D83A54" w:rsidRDefault="00AE5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Задачами Программы являются:</w:t>
      </w:r>
    </w:p>
    <w:p w:rsidR="00D83A54" w:rsidRPr="00AE50A4" w:rsidRDefault="00AE50A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реализация единых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педагогических коллективов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оздоровления,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также иных организаций, осуществляющих воспитательные, досуговые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развивающие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сфере детского отдыха;</w:t>
      </w:r>
    </w:p>
    <w:p w:rsidR="00D83A54" w:rsidRPr="00AE50A4" w:rsidRDefault="00AE50A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применение единых принципов,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форм организации воспитательной деятельности,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применении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процессу воспитания,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субъектности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условиях временных детских коллективов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групп;</w:t>
      </w:r>
    </w:p>
    <w:p w:rsidR="00D83A54" w:rsidRPr="00AE50A4" w:rsidRDefault="00AE50A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применение единых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развитию инструментов мониторинга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воспитательного процесса при реализации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. При реализации цели Программы учитываются возрастные группы детей:</w:t>
      </w:r>
    </w:p>
    <w:p w:rsidR="00D83A54" w:rsidRPr="00AE50A4" w:rsidRDefault="001235F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— 14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— дети среднего школьного возраста;</w:t>
      </w:r>
    </w:p>
    <w:p w:rsidR="00D83A54" w:rsidRPr="00AE50A4" w:rsidRDefault="00AE50A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дети старшего школьного возраста.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. Конкретизация цели воспитательной работы применительно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возрастным особенностям детей позволяет выделить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ней следующие целевые приоритеты: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среднего школьного возраста целевым приоритетом является создание условий для развития социально значимых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ценностных отношений. 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этом возрасте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формирование 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осознанного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гражданским обязанностям,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традициям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культурным ценностям, развивает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социальной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навыки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. Воспитание детей старшего школьного возраста ориентировано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приобретения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осуществлении социально значимых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инициатив. Целевым приоритетом является развитие гражданской зрелости, осознанного выбора жизненных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направлений, формирование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свои поступки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активному 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также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правам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. Разделы Программы раскрывают особенности формирования содержания воспитательной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блоки «Россия», «Человек» определяют ключевые сквозные векторы содержания инвариантных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вариативных модулей.</w:t>
      </w:r>
    </w:p>
    <w:p w:rsidR="00D83A54" w:rsidRPr="00AE50A4" w:rsidRDefault="00AE50A4" w:rsidP="00AE50A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E50A4">
        <w:rPr>
          <w:b/>
          <w:bCs/>
          <w:color w:val="252525"/>
          <w:spacing w:val="-2"/>
          <w:sz w:val="28"/>
          <w:szCs w:val="28"/>
        </w:rPr>
        <w:t>III</w:t>
      </w:r>
      <w:r w:rsidRPr="00AE50A4">
        <w:rPr>
          <w:b/>
          <w:bCs/>
          <w:color w:val="252525"/>
          <w:spacing w:val="-2"/>
          <w:sz w:val="28"/>
          <w:szCs w:val="28"/>
          <w:lang w:val="ru-RU"/>
        </w:rPr>
        <w:t>. Содержательный раздел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основу каждого направления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лагере заложены базовые ценности, которые способствуют всестороннему развитию личности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успешной социализации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воспитательной работы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D83A54" w:rsidRPr="00AE50A4" w:rsidRDefault="00AE50A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 воспитание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: формирование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общности граждан Российской Федерации, 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многонациональному 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уважение прав, свобод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обязанностей гражданина Российской Федерации;</w:t>
      </w:r>
    </w:p>
    <w:p w:rsidR="00D83A54" w:rsidRPr="00AE50A4" w:rsidRDefault="00AE50A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патриотическое воспитание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: воспитание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своему народу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формирование общероссийской культурной идентичности;</w:t>
      </w:r>
    </w:p>
    <w:p w:rsidR="00D83A54" w:rsidRPr="00AE50A4" w:rsidRDefault="00AE50A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духовно-нравственное воспитание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: воспитание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D83A54" w:rsidRPr="00AE50A4" w:rsidRDefault="00AE50A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: формирование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:rsidR="00D83A54" w:rsidRPr="00AE50A4" w:rsidRDefault="00AE50A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трудовое воспитание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: воспитание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развитие самостоятельности, 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труде, профессиональной деятельности;</w:t>
      </w:r>
    </w:p>
    <w:p w:rsidR="00D83A54" w:rsidRPr="00AE50A4" w:rsidRDefault="00AE50A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здорового образа жизни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: компонент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здоровьесберегающей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работы, создание благоприятного психологического климата, обеспечение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природной, социальной среде, чрезвычайных ситуациях;</w:t>
      </w:r>
    </w:p>
    <w:p w:rsidR="00D83A54" w:rsidRPr="00AE50A4" w:rsidRDefault="00AE50A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экологическое воспитание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: формирование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ценностей;</w:t>
      </w:r>
    </w:p>
    <w:p w:rsidR="00D83A54" w:rsidRPr="00AE50A4" w:rsidRDefault="00AE50A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познавательное направление воспитания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: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знаниям, образованию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общем блоке реализации содержания «Россия» предлагаются пять комплексов мероприятий: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.1. Первый комплекс мероприятий связан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народом России, его тысячелетней историей, общероссийской культурной принадлежностью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идентичностью, историческим единством народа России, общностью его исторической судьбы, памятью предков, передавших любовь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Отечеству, веру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добро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справедливость.</w:t>
      </w:r>
    </w:p>
    <w:p w:rsidR="00D83A54" w:rsidRDefault="00AE50A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83A54" w:rsidRPr="00AE50A4" w:rsidRDefault="00AE50A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торжественная церемония подъема (спуска) Государственного флага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день открытия (закрытия) смены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дни государственных праздников Российской Федерации,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также ежедневные церемонии подъема (спуска) Государственного флага Российской Федерации;</w:t>
      </w:r>
    </w:p>
    <w:p w:rsidR="00D83A54" w:rsidRDefault="00AE50A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83A54" w:rsidRPr="00AE50A4" w:rsidRDefault="00AE50A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работе материалов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цивилизационном наследии России, включающих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родной природе, достижения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искусства, изобретения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реализованные масштабные проекты.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.2. Второй комплекс мероприятий связан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суверенитетом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безопасностью, защитой российского общества, народа России, памяти защитников Отечества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подвигов героев Отечества, сохранением исторической правды.</w:t>
      </w:r>
    </w:p>
    <w:p w:rsidR="00D83A54" w:rsidRDefault="00AE50A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83A54" w:rsidRPr="00AE50A4" w:rsidRDefault="00AE50A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занятий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героизме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мужестве, раскрывающих важность сохранения памяти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подвигах наших предков, защитивших родную землю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спасших мир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фашистской агрессии,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геноциде советского народа,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военных преступлениях нацистов,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имеют срока давности;</w:t>
      </w:r>
    </w:p>
    <w:p w:rsidR="00D83A54" w:rsidRPr="00AE50A4" w:rsidRDefault="00AE50A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проведение встреч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героями России, организация клубов юных историков, деятельность которых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просвещение,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защиту исторической правды;</w:t>
      </w:r>
    </w:p>
    <w:p w:rsidR="00D83A54" w:rsidRPr="00AE50A4" w:rsidRDefault="00AE50A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вовлечение детей старших отрядов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просветительский проект «Без срока давности», который нацелен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патриотическое воспитание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подростков,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формирование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приверженности традиционным российским духовно-нравственным ценностям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Родине, добру, милосердию, состраданию, взаимопомощи, чувству долга;</w:t>
      </w:r>
    </w:p>
    <w:p w:rsidR="00D83A54" w:rsidRPr="00AE50A4" w:rsidRDefault="00AE50A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посещение мемориальных комплексов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памятных мест, посвященных увековечиванию памяти мирных жителей, погибших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рук нацистов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пособников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годы Великой Отечественной войны.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.3. Третий комплекс мероприятий направлен на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служение российскому обществу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исторически сложившемуся государственному единству</w:t>
      </w:r>
      <w:proofErr w:type="gramEnd"/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приверженности Российскому государству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раскрывает многообразие национальностей России, российского общества: национальные общины, религии, культуры, языки.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Реализация данных мероприятий возможна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Общероссийским общественно-государственным движением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молодежи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Движение Первых).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подростков гражданского самосознания могут проводиться информационные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акции.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.4. Четвертый комплекс мероприятий связан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русским языком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— государственным языком Российской Федерации.</w:t>
      </w:r>
    </w:p>
    <w:p w:rsidR="00D83A54" w:rsidRDefault="00AE50A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83A54" w:rsidRPr="00AE50A4" w:rsidRDefault="00AE5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организация выставок книг, посвященных русскому языку, русской литературе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русской культуре;</w:t>
      </w:r>
    </w:p>
    <w:p w:rsidR="00D83A54" w:rsidRPr="00AE50A4" w:rsidRDefault="00AE5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культурно-просветительские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историей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богатством русского языка, его ролью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искусстве: лекции, беседы, литературные вечера, посвященные выдающимся писателям, поэтам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языковым традициям России;</w:t>
      </w:r>
    </w:p>
    <w:p w:rsidR="00D83A54" w:rsidRPr="00AE50A4" w:rsidRDefault="00AE5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проекты, включающие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акции,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орфографией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пунктуацией,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развитие языковой грамотности через увлекательные форматы,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также конкурсы, посвященные русскому языку, которые помогают детям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подросткам раскрыть творческий потенциал,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том числе сочинений, стихов или эссе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темы,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языковыми ценностями, вдохновляющие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самовыражение, показывают красоту русского слова, отрядные события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мотивам русских народных сказок;</w:t>
      </w:r>
    </w:p>
    <w:p w:rsidR="00D83A54" w:rsidRDefault="00AE5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литературные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чтецов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83A54" w:rsidRPr="00AE50A4" w:rsidRDefault="00AE50A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реконструкция русских народных праздников; проекты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собранию русских пословиц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поговорок, крылатых выражений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родстве, дружбе, верности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других нравственных ориентирах.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.5. Пятый комплекс мероприятий связан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родной природой (малой Родины, своего края, России),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 за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сохранение природы перед будущими поколениями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бережным отношением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использовании природных ресурсов.</w:t>
      </w:r>
    </w:p>
    <w:p w:rsidR="00D83A54" w:rsidRDefault="00AE50A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83A54" w:rsidRPr="00AE50A4" w:rsidRDefault="00AE50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экологические игры, актуализирующие имеющийся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знания детей;</w:t>
      </w:r>
    </w:p>
    <w:p w:rsidR="00D83A54" w:rsidRPr="00AE50A4" w:rsidRDefault="00AE50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экскурсии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территории, знакомящие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природными объектами, позволяющие изучать природные объекты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естественной среде, обеспечивающие взаимосвязь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взаимозависимость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целостной экосистеме;</w:t>
      </w:r>
    </w:p>
    <w:p w:rsidR="00D83A54" w:rsidRPr="00AE50A4" w:rsidRDefault="00AE50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беседы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особенностях родного края;</w:t>
      </w:r>
    </w:p>
    <w:p w:rsidR="00D83A54" w:rsidRPr="00AE50A4" w:rsidRDefault="00AE50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ресурсам: воде, электричеству, которые учат детей минимизировать или ликвидировать вред, наносимый природе;</w:t>
      </w:r>
    </w:p>
    <w:p w:rsidR="00D83A54" w:rsidRPr="00AE50A4" w:rsidRDefault="00AE50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свод экологических правил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отряде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лагере;</w:t>
      </w:r>
    </w:p>
    <w:p w:rsidR="00D83A54" w:rsidRPr="00AE50A4" w:rsidRDefault="00AE50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станции);</w:t>
      </w:r>
    </w:p>
    <w:p w:rsidR="00D83A54" w:rsidRPr="00AE50A4" w:rsidRDefault="00AE50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рисунков, плакатов, инсценировок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экологическую тематику;</w:t>
      </w:r>
    </w:p>
    <w:p w:rsidR="00D83A54" w:rsidRPr="00AE50A4" w:rsidRDefault="00AE50A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встречи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беседы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экспертами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области экологии, охраны окружающей среды, учеными, эко-волонтерами.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 Общий блок реализации содержания «Человек» отражает комплекс мероприятий, направленных на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воспитание культуры здорового образа жизни, личной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общественной безопасности.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данного блока предусматривает:</w:t>
      </w:r>
    </w:p>
    <w:p w:rsidR="00D83A54" w:rsidRPr="00AE50A4" w:rsidRDefault="00AE50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проведение физкультурно-оздоровительных, спортивных мероприятий: зарядка, спортивные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соревнования;</w:t>
      </w:r>
    </w:p>
    <w:p w:rsidR="00D83A54" w:rsidRPr="00AE50A4" w:rsidRDefault="00AE50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беседы,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профилактику вредных привычек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привлечение интереса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занятиям физкультурой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спортом;</w:t>
      </w:r>
    </w:p>
    <w:p w:rsidR="00D83A54" w:rsidRPr="00AE50A4" w:rsidRDefault="00AE50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безопасности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лагере, профилактика травли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подростковой среде, психолого-педагогическое сопровождение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D83A54" w:rsidRPr="00AE50A4" w:rsidRDefault="00AE50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проведение целенаправленной работы всего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созданию эффективной профилактической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жизнедеятельности как условия успешной воспитательной деятельности;</w:t>
      </w:r>
    </w:p>
    <w:p w:rsidR="00D83A54" w:rsidRPr="00AE50A4" w:rsidRDefault="00AE50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проведение инструктажей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игр, знакомящих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правилами безопасного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дорогах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транспорте, правилами пожарной безопасности, правилами безопасности при занятиях спортом, правилами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водоемах, правилами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местах, правилами поведения при массовом скоплении людей;</w:t>
      </w:r>
    </w:p>
    <w:p w:rsidR="00D83A54" w:rsidRPr="00AE50A4" w:rsidRDefault="00AE50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проведение тренировочной эвакуации при пожаре или обнаружении взрывчатых веществ;</w:t>
      </w:r>
    </w:p>
    <w:p w:rsidR="00D83A54" w:rsidRPr="00AE50A4" w:rsidRDefault="00AE50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реализация разных форм профилактических воспитательных мероприятий: антиалкогольные, против курения, безопасность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цифровой среде, против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деструктивные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деструктивные молодежные, религиозные объединения, субкультуры, информирующие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безопасности дорожного движения, противопожарной безопасности, гражданской обороны, антитеррористической,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безопасности;</w:t>
      </w:r>
    </w:p>
    <w:p w:rsidR="00D83A54" w:rsidRPr="00AE50A4" w:rsidRDefault="00AE50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организация превентивной работы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сценариями социально одобряемого поведения, 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детей навыков рефлексии, самоконтроля, устойчивости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негативному воздействию, групповому давлению;</w:t>
      </w:r>
    </w:p>
    <w:p w:rsidR="00D83A54" w:rsidRPr="00AE50A4" w:rsidRDefault="00AE50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поддержка инициатив детей,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познание (путешествия), испытание себя (походы, спорт), значимое общение, любовь, творчество, деятельность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том числе профессиональная, религиозно-духовная, благотворительная, искусство);</w:t>
      </w:r>
    </w:p>
    <w:p w:rsidR="00D83A54" w:rsidRPr="00AE50A4" w:rsidRDefault="00AE50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мероприятия, игры, проекты,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подростков социально-ценностного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семье как первоосновы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многонациональному народу России, Отечеству;</w:t>
      </w:r>
    </w:p>
    <w:p w:rsidR="00D83A54" w:rsidRPr="00AE50A4" w:rsidRDefault="00AE50A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игры, проекты,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формирование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жизни человека, личностной системы семейных ценностей, воспитанных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духовных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культурных традициях российского народа;</w:t>
      </w:r>
    </w:p>
    <w:p w:rsidR="00D83A54" w:rsidRPr="00AE50A4" w:rsidRDefault="00AE50A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подготовка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подростков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осознанному выбору жизненного пути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ориентацией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создание крепкой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счастливой семьи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проектной деятельности, различных игр, акций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мероприятий.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AE50A4" w:rsidRPr="00AE50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Инвариантные общие содержательные модули включают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.1. Модуль «Спортивно-оздоровительная работа».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лагере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себя организацию оптимального двигательного режима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учетом возраста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состояния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D83A54" w:rsidRDefault="00AE50A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посредством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83A54" w:rsidRPr="00AE50A4" w:rsidRDefault="00AE50A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физкультурно-оздоровительных занятий, которые проводятся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детьми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графику, максимально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открытых площадках;</w:t>
      </w:r>
    </w:p>
    <w:p w:rsidR="00D83A54" w:rsidRPr="00AE50A4" w:rsidRDefault="00AE50A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D83A54" w:rsidRPr="00AE50A4" w:rsidRDefault="00AE50A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D83A54" w:rsidRPr="00AE50A4" w:rsidRDefault="00AE50A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знакомству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правилами здорового 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материалов официального сайта Федеральной службы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надзору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сфере защиты прав потребителей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благополучия человека «здоровое-</w:t>
      </w:r>
      <w:proofErr w:type="spellStart"/>
      <w:proofErr w:type="gram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питание.рф</w:t>
      </w:r>
      <w:proofErr w:type="spellEnd"/>
      <w:proofErr w:type="gram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работа строится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медицинским персоналом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учетом возраста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показателей здоровья.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.2. Модуль «Культура России».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Данный модуль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целях содействия формированию нравственной, ответственной, самостоятельно мыслящей, творческой личности,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задачами 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области интересов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части поддержки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сохранения традиционных российских духовно-нравственных ценностей,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также является инструментом передачи свода моральных, этических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эстетических ценностей, составляющих ядро национальной российской самобытности,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деятельности лагеря.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предполагает просмотр отечественных кинофильмов, спектаклей, концертов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литературно-музыкальных композиций;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виртуальных экскурсиях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выставках; проведение «громких» чтений, чтений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ролям; постановки спектаклей; реализацию иных форм мероприятий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основе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привлечением произведений, созданных отечественными учреждениями культуры,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рамках тематического дня.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Организация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рамках модуля «Культура России» возможна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безвозмездных электронных ресурсов, созданных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сфере культуры: «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Культура.РФ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», Национальная электронная библиотека, Национальная электронная детская библиотека, Президентская библиотека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других.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 Модуль «Детское самоуправление».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.1. На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уровне лагеря самоуправление может складываться из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деятельности временных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постоянных органов. К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временным органам самоуправления относятся: дежурный отряд, творческие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инициативные группы, советы дела. Постоянно действующие органы самоуправления включают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себя: совет отряда, совет командиров отрядов, деятельность клубов, штабов.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.2. На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уровне отряда: через деятельность лидеров, выбранных по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инициативе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предложениям членов отряда, представляющих интересы отряда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общих делах лагеря, при взаимодействии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администрацией лагеря.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.3. Структура самоуправления строится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учетом уклада лагеря, тематической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игровой модели смены,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определением необходимости создания органов для координации всех сторон жизни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отряде, лагере, выбора их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названия (советы, штабы, клубы)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возложения поручений на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них.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.4. Система поощрения социальной успешности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детей направлена на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детей ориентации на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активную жизненную позицию, инициативность, вовлечение их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воспитательных целях.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Система проявлений активной жизненной 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поощрения социальной успешности детей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принципах:</w:t>
      </w:r>
    </w:p>
    <w:p w:rsidR="00D83A54" w:rsidRPr="00AE50A4" w:rsidRDefault="00AE50A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публичности, открытости поощрений (информирование всех детей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награждении, проведение награждений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присутствии значительного числа детей);</w:t>
      </w:r>
    </w:p>
    <w:p w:rsidR="00D83A54" w:rsidRPr="00AE50A4" w:rsidRDefault="00AE50A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соответствия символов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процедур награждения укладу лагеря, качеству воспитывающей среды, символике лагеря;</w:t>
      </w:r>
    </w:p>
    <w:p w:rsidR="00D83A54" w:rsidRPr="00AE50A4" w:rsidRDefault="00AE50A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прозрачности правил поощрения (наличие 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награждениях, соблюдение справедливости при выдвижении кандидатур);</w:t>
      </w:r>
    </w:p>
    <w:p w:rsidR="00D83A54" w:rsidRPr="00AE50A4" w:rsidRDefault="00AE50A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регулирования частоты награждений (недопущение избыточности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поощрениях, чрезмерно больших групп поощряемых);</w:t>
      </w:r>
    </w:p>
    <w:p w:rsidR="00D83A54" w:rsidRPr="00AE50A4" w:rsidRDefault="00AE50A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сочетания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поощрения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целях стимулирования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коллективной активности детей, преодоления межличностных противоречий между детьми, получившими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получившими награды;</w:t>
      </w:r>
    </w:p>
    <w:p w:rsidR="00D83A54" w:rsidRPr="00AE50A4" w:rsidRDefault="00AE50A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дифференцированности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(наличие уровней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типов наград позволяет продлить стимулирующее действие системы поощрения).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себя набор педагогических средств, приемов, методов, обеспечивающих стимулирование индивидуального развития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коллективного роста отряда.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программе необходимо предусмотреть, как отмечать индивидуальные заслуги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коллективные достижения отрядов.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 Модуль «Профориентация».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Воспитательная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профориентации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себя профессиональное просвещение, диагностику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проблемам профориентации, организацию профессиональных проб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осуществляется через:</w:t>
      </w:r>
    </w:p>
    <w:p w:rsidR="00D83A54" w:rsidRPr="00AE50A4" w:rsidRDefault="00AE50A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игры: симуляции, сюжетно-ролевые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деловые игры,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, решение кейсов (ситуаций,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которых необходимо принять решение, занять определенную позицию), расширяющие знания детей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типах профессий,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способах выбора профессий,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достоинствах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недостатках той или иной интересной детям профессиональной деятельности;</w:t>
      </w:r>
    </w:p>
    <w:p w:rsidR="00D83A54" w:rsidRPr="00AE50A4" w:rsidRDefault="00AE50A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экскурсии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гостями: экспертами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области профориентации, представителями разных профессий, дающие детям 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условиях работы людей, представляющих эти профессии;</w:t>
      </w:r>
    </w:p>
    <w:p w:rsidR="00D83A54" w:rsidRPr="00AE50A4" w:rsidRDefault="00AE50A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организация тематических дней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работе которых принимают участие эксперты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различных сфер производства, бизнеса, науки,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где дети могут познакомиться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профессиями, получить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специфике, попробовать свои силы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той или иной профессии, развить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себе соответствующие навыки, расширить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рынке труда;</w:t>
      </w:r>
    </w:p>
    <w:p w:rsidR="00D83A54" w:rsidRPr="00AE50A4" w:rsidRDefault="00AE50A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всероссийских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проектов: просмотр лекций, решение учебно-тренировочных задач,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мастер-классах.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 Модуль «Коллективная социально значимая деятельность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Движении Первых».</w:t>
      </w:r>
    </w:p>
    <w:p w:rsidR="00D83A54" w:rsidRDefault="00AE50A4">
      <w:pPr>
        <w:rPr>
          <w:rFonts w:hAnsi="Times New Roman" w:cs="Times New Roman"/>
          <w:color w:val="000000"/>
          <w:sz w:val="24"/>
          <w:szCs w:val="24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Данный модуль содержит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себе описание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Движением Первых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детей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назначении Движения Первых,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его 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достижении приоритетных национальных целей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своем личном вкладе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 значимую деятельность.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83A54" w:rsidRPr="00AE50A4" w:rsidRDefault="00AE50A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программа профильной смены Движения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программы для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250B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лет, выстроенные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логике конструктора профильных смен Движения Первых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приобщение подрастающего поколения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российским традиционным духовно-нравственным ценностям, создание условий для личностного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гражданского становления детей, усвоение ими 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государства, вовлечение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деятельность Движения Первых.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вариантов профильных смен Движения Первых для младших школьников является программа «Содружество Орлят России»;</w:t>
      </w:r>
    </w:p>
    <w:p w:rsidR="00D83A54" w:rsidRPr="00AE50A4" w:rsidRDefault="00AE50A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тематический День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эффективно построенная система воспитательных событий, обеспечивающая,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одной стороны, просвещение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участников через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различные виды полезной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интересной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расширение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Движении Первых, стимулирование активного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деятельности Движения Первых;</w:t>
      </w:r>
    </w:p>
    <w:p w:rsidR="00D83A54" w:rsidRPr="00AE50A4" w:rsidRDefault="00AE50A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профильный отряд Движения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постоянно действующий орган детского самоуправления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числа активных участников Движения Первых. Его деятельность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реализации детских инициатив, популяризирующих полезную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возможности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Движении Первых.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 данного модуля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рамках следующих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форм воспитательной работы:</w:t>
      </w:r>
    </w:p>
    <w:p w:rsidR="00D83A54" w:rsidRPr="00AE50A4" w:rsidRDefault="00AE50A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классные 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успешными активистами Движения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открытый диалог «путь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успеху», мотивационная встреча «равный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равному» способствует формированию активной жизненной 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себе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участников смены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примере успеха ровесника;</w:t>
      </w:r>
    </w:p>
    <w:p w:rsidR="00D83A54" w:rsidRPr="00AE50A4" w:rsidRDefault="00AE50A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волонтерские мастер-классы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проведение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встреч для знакомства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принципами, направлениями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волонтерства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его историей;</w:t>
      </w:r>
    </w:p>
    <w:p w:rsidR="00D83A54" w:rsidRPr="00AE50A4" w:rsidRDefault="00AE50A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акции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 территории, посадке деревьев, уборке природных зон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сохранение окружающей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экологическое благополучие;</w:t>
      </w:r>
    </w:p>
    <w:p w:rsidR="00D83A54" w:rsidRPr="00AE50A4" w:rsidRDefault="00AE50A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социальные акции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сбору вещей, игрушек, книг для детских домов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малообеспеченных семей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целью развития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детей чувств сопричастности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социальной ответственности;</w:t>
      </w:r>
    </w:p>
    <w:p w:rsidR="00D83A54" w:rsidRPr="00AE50A4" w:rsidRDefault="00AE50A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организация мероприятий для младших отрядов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старшие дети помогают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организации игр, представлений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праздников для младших, что развивает навыки заботы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лидерские качества;</w:t>
      </w:r>
    </w:p>
    <w:p w:rsidR="00D83A54" w:rsidRPr="00AE50A4" w:rsidRDefault="00AE50A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акции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защите животных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сбор корма для приютов, изготовление кормушек для птиц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так далее, что развивает чувство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доброты;</w:t>
      </w:r>
    </w:p>
    <w:p w:rsidR="00D83A54" w:rsidRPr="00AE50A4" w:rsidRDefault="00AE50A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обучение навыкам оказания первой помощи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тренинги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оказанию первой помощи помогают детям научиться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быть полезными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экстренных ситуациях;</w:t>
      </w:r>
    </w:p>
    <w:p w:rsidR="00D83A54" w:rsidRPr="00AE50A4" w:rsidRDefault="00AE50A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мемориалов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памятных мест, изучение исторического значения этих объектов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целью укрепления патриотизма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чувства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культурному наследию;</w:t>
      </w:r>
    </w:p>
    <w:p w:rsidR="00D83A54" w:rsidRPr="00AE50A4" w:rsidRDefault="00AE50A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медиа-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ведение блога, создание фото-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видео продуктов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волонтерских инициативах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целью развития навыков коммуникации медиа-творчества;</w:t>
      </w:r>
    </w:p>
    <w:p w:rsidR="00D83A54" w:rsidRPr="00AE50A4" w:rsidRDefault="00AE50A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проектировочный семинар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траектории социального развития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Движении Первых.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Программно-методический комплекс Движения Первых включает программы смен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направлениям деятельности, программы для актива, программы лагерей дневного пребывания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содержит инструктивное описание деятельности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участников смены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каждому мероприятию (сценарии, инструкции, ход дел).</w:t>
      </w:r>
    </w:p>
    <w:p w:rsidR="00D83A54" w:rsidRPr="00AE50A4" w:rsidRDefault="007A250B" w:rsidP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AE50A4" w:rsidRPr="00AE50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Вариативные содержательные модули.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.1. Модуль «Экскурсии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походы».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подростков организуются туристские походы, экологические тропы, тематические экскурсии: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, экскурсии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памятным местам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местам боевой славы,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музей, картинную галерею, технопарк.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экскурсиях,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походах создаются благоприятные условия для воспитания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детей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ответственности,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них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природной среде,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самообслуживающего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труда, обучения рациональному использованию своего времени, сил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имущества.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возраста детей выбирается тематика, форма, продолжительность, оценка результативности экскурсии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похода.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 При планировании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реализации содержания программы воспитательной работы необходимо обеспечить интеграцию смысловой основы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единых воспитательных линий, включая каждое пространство,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котором ребенок совместно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коллективом реализует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развивает свои способности.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Уровни реализации содержания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proofErr w:type="spellStart"/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Общелагерный</w:t>
      </w:r>
      <w:proofErr w:type="spellEnd"/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уровень, который определяет установки содержания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демонстрацию ценностного отношения по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каждому из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смысловых </w:t>
      </w:r>
      <w:proofErr w:type="gramStart"/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блоков:  «</w:t>
      </w:r>
      <w:proofErr w:type="gramEnd"/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Россия» (включая региональный компонент), «Человек». Каждая встреча всех участников смены, включая все направления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6.2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 Групповой уровень, который соотносится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реализацией содержания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формате объединений детей из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разных отрядов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рамках единого выбранного самими детьми направления: секции, студии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кружки, органы самоуправления на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общелагерном</w:t>
      </w:r>
      <w:proofErr w:type="spellEnd"/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 Особенность работы заключается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разновозрастном формате совместной деятельности.</w:t>
      </w:r>
    </w:p>
    <w:p w:rsidR="00D83A54" w:rsidRPr="007A250B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6.3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 Отрядный уровень, который является ключевым воспитывающим пространством, создающим уникальную среду совместного проживания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совместного творчества детей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взрослых. </w:t>
      </w:r>
      <w:r w:rsidR="00AE50A4" w:rsidRPr="007A250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отрядной работы предусматривает:</w:t>
      </w:r>
    </w:p>
    <w:p w:rsidR="00D83A54" w:rsidRPr="00AE50A4" w:rsidRDefault="00AE50A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проведение отрядной деятельности;</w:t>
      </w:r>
    </w:p>
    <w:p w:rsidR="00D83A54" w:rsidRPr="00AE50A4" w:rsidRDefault="00AE50A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поддержку активной позиции каждого ребенка, предоставления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возможности обсуждения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принятия решений, создание благоприятной среды для общения; доверительное 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поддержку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решении проблем, конфликтных ситуаций;</w:t>
      </w:r>
    </w:p>
    <w:p w:rsidR="00D83A54" w:rsidRPr="00AE50A4" w:rsidRDefault="00AE50A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полезных для личностного развития ребенка совместных мероприятий, позволяющих вовлекать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них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разными потребностями, давать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возможности для самореализации, устанавливать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укреплять доверительные отношения, стать для них наставником, задающим образцы поведения; вовлечение каждого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отрядные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общелагерные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разных ролях: сценаристов, постановщиков, исполнителей, корреспондентов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редакторов, ведущих, декораторов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других;</w:t>
      </w:r>
    </w:p>
    <w:p w:rsidR="00D83A54" w:rsidRPr="00AE50A4" w:rsidRDefault="00AE50A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сплочение отряда (временного детского коллектива) через игры, элементы тренингов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сплочение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, огонек знакомства, визитные карточки отрядов;</w:t>
      </w:r>
    </w:p>
    <w:p w:rsidR="00D83A54" w:rsidRPr="00AE50A4" w:rsidRDefault="00AE50A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предъявление единых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выполнению режима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распорядка дня,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самообслуживанию, дисциплине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поведению, санитарно-гигиенических требований;</w:t>
      </w:r>
    </w:p>
    <w:p w:rsidR="00D83A54" w:rsidRPr="00AE50A4" w:rsidRDefault="00AE50A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принятие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детьми законов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правил отряда, которым они будут следовать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лагере,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также символов, названия, девиза, эмблемы, песни, которые подчеркнут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конкретному коллективу;</w:t>
      </w:r>
    </w:p>
    <w:p w:rsidR="00D83A54" w:rsidRPr="00AE50A4" w:rsidRDefault="00AE50A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референтных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групп, непопулярных детей через наблюдение, игры, анкеты;</w:t>
      </w:r>
    </w:p>
    <w:p w:rsidR="00D83A54" w:rsidRPr="00AE50A4" w:rsidRDefault="00AE50A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аналитическую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детьми: анализ дня, анализ ситуации, мероприятия, анализ смены, результатов;</w:t>
      </w:r>
    </w:p>
    <w:p w:rsidR="00D83A54" w:rsidRPr="00AE50A4" w:rsidRDefault="00AE50A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поддержку детских инициатив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детского самоуправления через деятельность лидеров, выбранных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инициативе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предложениям членов отряда, представляющих интересы отряда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общих делах лагеря, 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администрацией лагеря. При формировании структуры отрядного самоуправления возможно применение метода чередования творческих поручений;</w:t>
      </w:r>
    </w:p>
    <w:p w:rsidR="00D83A54" w:rsidRPr="00AE50A4" w:rsidRDefault="00AE50A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проведение сбора отряда: хозяйственный сбор, организационный сбор, утренний информационный сбор отряда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другие;</w:t>
      </w:r>
    </w:p>
    <w:p w:rsidR="00D83A54" w:rsidRPr="00AE50A4" w:rsidRDefault="00AE50A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эмпатичностью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поддержкой): огонек знакомства, огонек организационного периода, огонек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анализ дня, огонек прощания, тематический огонек, коллективное обсуждение отрядом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педагогами прожитого дня, анализ проведенных акций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складывающихся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отряде взаимоотношений;</w:t>
      </w:r>
    </w:p>
    <w:p w:rsidR="00D83A54" w:rsidRPr="00AE50A4" w:rsidRDefault="00AE50A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всех этапах организации деятельности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планирования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анализа).</w:t>
      </w:r>
    </w:p>
    <w:p w:rsidR="00D83A54" w:rsidRPr="00AE50A4" w:rsidRDefault="007A2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 Система индивидуальной работы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ребенком, 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также психолого-педагогического сопровождения детей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подростков направлена на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для развития коммуникативной компетенции у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D83A54" w:rsidRPr="00573B27" w:rsidRDefault="00AE50A4" w:rsidP="00573B2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573B27">
        <w:rPr>
          <w:b/>
          <w:bCs/>
          <w:color w:val="252525"/>
          <w:spacing w:val="-2"/>
          <w:sz w:val="28"/>
          <w:szCs w:val="28"/>
        </w:rPr>
        <w:t>IV</w:t>
      </w:r>
      <w:r w:rsidRPr="00573B27">
        <w:rPr>
          <w:b/>
          <w:bCs/>
          <w:color w:val="252525"/>
          <w:spacing w:val="-2"/>
          <w:sz w:val="28"/>
          <w:szCs w:val="28"/>
          <w:lang w:val="ru-RU"/>
        </w:rPr>
        <w:t>. Организационный раздел</w:t>
      </w:r>
    </w:p>
    <w:p w:rsidR="00D83A54" w:rsidRPr="00AE50A4" w:rsidRDefault="00573B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 Особенности воспитательной работы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разных типах организаций отдыха детей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оздоровления обусловлены прежде всего их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ресурсным потенциалом, продолжительностью пребывания ребенка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организации отдыха детей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оздоровления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течение дня, его занятостью,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том числе обязательной образовательной или трудовой деятельностью, 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также средой,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Программа.</w:t>
      </w:r>
    </w:p>
    <w:p w:rsidR="00D83A54" w:rsidRPr="00AE50A4" w:rsidRDefault="00573B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 Детский оздоровительный лагерь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организуется на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базе школы. Для лагеря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характерны формы работы, не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требующие длительной подготовки, репетиций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участниками. Предпочтение отдается игровым, конкурсным формам, использующим экспромт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качестве одного из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методов.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тем, что основную часть педагогического коллектива лагеря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дневным пребыванием детей составляют педагогические работники общеобразовательной 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организации,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 преобладают привычные для образовательной организации форматы.</w:t>
      </w:r>
    </w:p>
    <w:p w:rsidR="00D83A54" w:rsidRPr="00AE50A4" w:rsidRDefault="00573B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 Уклад школы задает расписание деятельности лагеря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основе которых лежат российские базовые ценности, определяет условия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средства воспитания, отражающие самобытность организации. На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формирование уклада конкретной организации отдыха детей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оздоровления влияют региональные особенности: исторические, этнокультурные, социально-экономические, художественно-культурные, 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также тип поселения.</w:t>
      </w:r>
    </w:p>
    <w:p w:rsidR="00D83A54" w:rsidRPr="00AE50A4" w:rsidRDefault="00573B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 Уклад непосредственно связан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такими характеристиками, как открытость организации как социальной среды; цикличность (лагерь существует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ситуации сменяемости периодов); временность (коллектив каждой смены различен); </w:t>
      </w:r>
      <w:proofErr w:type="spellStart"/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многопрофильность</w:t>
      </w:r>
      <w:proofErr w:type="spellEnd"/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вариативность (разнообразие видов деятельности, подвижность межличностных контактов, интенсивность отношений); предопределенность законов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традиций.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4. Элементами уклада являются: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4.1. Быт лагеря является элементом уклада повседневной жизни детей, вожатых, сотрудников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течение смены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формирует архитектурно-планировочные особенности лагеря (близость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природной среде, благоустроенность, техническая оснащенность, инфраструктура помещений для бытовых, досуговых, образовательных, 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других занятий). Учитывая длительное нахождение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лагере, необходимо обеспечить комфортность решения естественно-культурных задач социализации (самообслуживание, гигиена).</w:t>
      </w:r>
    </w:p>
    <w:p w:rsidR="00D83A54" w:rsidRPr="00AE50A4" w:rsidRDefault="00573B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.2. Режим, соблюдение которого связано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обеспечением безопасности, охраной здоровья ребенка, что подкреплено правилами: «закон точности» («ноль-ноль»), «закон территории»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другие. Планирование программы смены должно быть соотнесено с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задачей оздоровления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отдыха детей в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каникулярный период, а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сна, двигательной активности и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прогулок не</w:t>
      </w:r>
      <w:r w:rsidR="00AE50A4">
        <w:rPr>
          <w:rFonts w:hAnsi="Times New Roman" w:cs="Times New Roman"/>
          <w:color w:val="000000"/>
          <w:sz w:val="24"/>
          <w:szCs w:val="24"/>
        </w:rPr>
        <w:t> 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должны быть сокращены из-за насыщенности мероприятиями.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4.3. Корпоративная культура лагеря является элементом уклада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из: миссии лагеря, сформированных ценностей,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норм поведения, трудового этикета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стиля взаимоотношений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представителями), внешнего вида сотрудников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4.4. Символическое пространство лагеря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традиции, правила, легенды,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кричалки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, песенно-музыкальную культуру, ритуалы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другие. Каждый элемент символического пространства лагеря имеет условный (символический) смысл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эмоциональную окраску, тесно связанную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своей сути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смыслу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целями, задачами, базовыми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принципами жизнедеятельности организации</w:t>
      </w:r>
      <w:proofErr w:type="gram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политикой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используемые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деятельности. Песенно-музыкальная культура должна быть основана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отечественном наследии, лучших образцах песенного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музыкального творчества. Легенды являются уникальным инструментом осознания ребенком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процессе обсуждения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коллективом нравственных категорий, ценностей, являющимися основой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лагере. 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символическому пространству относятся информационные стенды 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сотрудников, отрядные уголки, дизайн воспитывающей среды, малые архитектурные 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формы, которые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взаимодополняют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усиливают воспитательный эффект посредством интеграции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символическое пространство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игровую модель.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Ритуалы могут быть: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торжественными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поводу символических событий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жизни лагеря, общественной жизни): торжественные линейки, ритуалы,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атрибутами организации (знамя, флаг, памятный знак), организация почетного караула, смотр, парад, ритуалы почести героям: возложение гирлянд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другое;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ритуал приветствия для участников смены или игровой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оздоровления; передача «наказа» (обращение)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смены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смене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другое.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5. Реализация Программы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5.1. Подготовительный этап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себя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стороны управленческого звена лагеря подбор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обучение педагогического состава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практическими блоками освоения реализации содержания Программы, установочное педагогическое совещание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включением всего кадрового состава, подготовка методических материалов, включая примеры сценариев для проведения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отрядном уровне, планирование деятельности, информационную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5.2. Организационный период смены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реализацией основных задач: адаптация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новым условиям,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режимом, правилами, укладом лагеря, формирование временный детский коллектив. Содержание событий организационного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5.3. Основной период смены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максимальное развитие личностного потенциала каждого ребенка посредством коллективной деятельности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уровне отряда,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иных объединениях. Содержание событий основного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5.4. Итоговый период смены является ключевым этапом для подведения итогов совместной деятельности, фиксации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принятием участниками смены позитивного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формированию индивидуальных маршрутов дальнейшего развития потенциала детей. Содержание событий итогового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5.5. Этап последействия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себя подведение итогов реализации программы воспитательной работы, определение наиболее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наименее эффективных форм деятельности, сопровождение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поддержка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реализации идей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личностного потенциала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возвращении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постоянный детский коллектив посредством обратной связи или характеристик, направленных или переданных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5.6. Анализ воспитательной работы лагеря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целевыми ориентирами результатов воспитания, личностными результатами воспитанников.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лагере является самоанализ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основных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последующего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привлечением (при необходимости) внешних экспертов, специалистов, который проводится ежегодно для круглогодичного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окончании летней оздоровительной кампании для сезонного.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воспитательной работы включается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-педагогическим составом,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(старшим воспитателем, педагогом-психологом, педагогом-организатором, социальным педагогом (при наличии)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последующим обсуждением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Основное внимание сосредотачивается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вопросах,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качеством: реализации программы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лагере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целом; работы конкретных структурных звеньев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оздоровления (отрядов, органов самоуправления, кружков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секций); деятельности педагогического коллектива;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представителями);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партнерами.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валидность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адаптированность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определенного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является перечень достижений,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выявленных проблем, над решением которых предстоит работать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-педагогическому коллективу.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следующий год.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6. Партнерское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общественными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молодежными организациями способствует успешной реализации Программы, включающей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себя совместную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различными образовательными организациями, организациями культуры, спорта, общественными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молодежными объединениями, иными юридическими лицами, разделяющими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воспитания,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традиции уклада организации.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Планируется партнерское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Движением Первых</w:t>
      </w:r>
      <w:r w:rsidR="00573B2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другими общероссийскими общественными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организациями.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Привлечение воспитательного потенциала партнерского взаимодействия предусматривает:</w:t>
      </w:r>
    </w:p>
    <w:p w:rsidR="00D83A54" w:rsidRPr="00AE50A4" w:rsidRDefault="00AE50A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договорами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сотрудничестве,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рамках данной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календарного плана воспитательной работы (выставки, 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встречи, тематические дни, дни открытых дверей, государственные, региональные, тематические праздники, торжественные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другие);</w:t>
      </w:r>
    </w:p>
    <w:p w:rsidR="00D83A54" w:rsidRPr="00AE50A4" w:rsidRDefault="00AE50A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проведение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базе организаций-партнеров отдельных занятий, тематических событий, отдельных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акций;</w:t>
      </w:r>
    </w:p>
    <w:p w:rsidR="00D83A54" w:rsidRPr="00AE50A4" w:rsidRDefault="00AE50A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совместная реализация тематических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профильных смен;</w:t>
      </w:r>
    </w:p>
    <w:p w:rsidR="00D83A54" w:rsidRPr="00AE50A4" w:rsidRDefault="00AE50A4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проекты, совместно разрабатываемые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реализуемые детьми, педагогами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организациями-партнерами благотворительного, экологического, патриотического, трудового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иных направлений деятельности, ориентированные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воспитание детей, преобразование окружающего социума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позитивное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социальное окружение.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Партнерское взаимодействие создает многоуровневую систему поддержки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способствует более эффективной реализации Программы воспитательной работы, развитию социальных навыков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7. Реализация воспитательного потенциала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родителями (законными представителями)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— может предусматривать следующие форматы:</w:t>
      </w:r>
    </w:p>
    <w:p w:rsidR="00D83A54" w:rsidRPr="00AE50A4" w:rsidRDefault="00AE50A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родителя (родителей) или законного представителя (законных представителей)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начала заезда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лагерь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особенностях воспитательной работы, внутреннего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режима, необходимых вещах, которые понадобятся ребенку,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помощью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сайте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мессенджерах;</w:t>
      </w:r>
    </w:p>
    <w:p w:rsidR="00D83A54" w:rsidRPr="00AE50A4" w:rsidRDefault="00AE50A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которых родитель (родители) или законный представитель (законные представители) могут получать советы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консультации специалистов психолого-педагогической службы лагеря,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режиме видеоконференции;</w:t>
      </w:r>
    </w:p>
    <w:p w:rsidR="00D83A54" w:rsidRPr="00AE50A4" w:rsidRDefault="00AE50A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события,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которые родитель (родители) или законный представитель (законные представители) могут посещать лагерь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местах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распорядком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локальными документами данной организации, нормами санитарно-эпидемиологического законодательства, планами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содержанием программной деятельности, утвержденными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организации формами взаимодействия родителя (родителей) или законного представителя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детей;</w:t>
      </w:r>
    </w:p>
    <w:p w:rsidR="00D83A54" w:rsidRPr="00AE50A4" w:rsidRDefault="00AE50A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информационных стендов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местах, отведенных для общения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родителя (родителей) или законного представителя (законных представителей), как правило около входной группы (ворот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контрольно-пропускного пункта (КПП)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информацией, полезной для родителей или законных представителей федерального, регионального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общелагерного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уровня;</w:t>
      </w:r>
    </w:p>
    <w:p w:rsidR="00D83A54" w:rsidRPr="00AE50A4" w:rsidRDefault="00AE50A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интернет-сайте организации, интернет-сообщества, группы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участием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вожатых,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которых обсуждаются интересующие родителей (законных представителей) вопросы, согласуется совместная деятельность;</w:t>
      </w:r>
    </w:p>
    <w:p w:rsidR="00D83A54" w:rsidRPr="00AE50A4" w:rsidRDefault="00AE50A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участие родителя (родителей) или законного представителя (законных представителей)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психолого-педагогических консилиумах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соответствующими локальными нормативными документами лагеря;</w:t>
      </w:r>
    </w:p>
    <w:p w:rsidR="00D83A54" w:rsidRPr="00AE50A4" w:rsidRDefault="00AE50A4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 наличии среди детей детей-сирот, детей, оставшихся без попечения родителей, детей-инвалидов, детей, оказавшихся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отношении которых проводится индивидуальная профилактическая 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так далее, осуществляется целевое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8. Кадровое обеспечение реализации Программы предусматривает механизм кадрового обеспечения лагеря,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стандартов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эффективности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области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D83A54" w:rsidRPr="00AE50A4" w:rsidRDefault="00AE50A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систему отбора, форму трудоустройства, количество необходимого педагогического персонала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вожатых;</w:t>
      </w:r>
    </w:p>
    <w:p w:rsidR="00D83A54" w:rsidRPr="00AE50A4" w:rsidRDefault="00AE50A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распределение функционала,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планированием, организацией, обеспечением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реализацией воспитательной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указанием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штатным расписанием организации, расстановку кадров;</w:t>
      </w:r>
    </w:p>
    <w:p w:rsidR="00D83A54" w:rsidRPr="00AE50A4" w:rsidRDefault="00AE50A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вопросы повышения квалификации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D83A54" w:rsidRPr="00AE50A4" w:rsidRDefault="00AE50A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систему подготовки вожатых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лагере;</w:t>
      </w:r>
    </w:p>
    <w:p w:rsidR="00D83A54" w:rsidRPr="00AE50A4" w:rsidRDefault="00AE50A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систему мотивации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поддержки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вожатых;</w:t>
      </w:r>
    </w:p>
    <w:p w:rsidR="00D83A54" w:rsidRPr="00AE50A4" w:rsidRDefault="00AE50A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методического обеспечения деятельности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-педагогического состава;</w:t>
      </w:r>
    </w:p>
    <w:p w:rsidR="00D83A54" w:rsidRPr="00AE50A4" w:rsidRDefault="00AE50A4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трудовом коллективе лагеря.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9. Методическое обеспечение реализации Программы предназначено для специалистов,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реализацию содержания программы смены (руководителя лагеря, заместителя руководителя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работе, старшего воспитателя, старшего вожатого). Для каждой смены формируется программа, календарный план (план-сетка)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учетом регионального компонента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срокам проведения смены памятных дат, отражая тип организации, длительность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тематику смены, игровую модель, интегрируя инвариантные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вариативные модули.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Для подготовки кадрового состава специалистами,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реализацию содержания программы, создается методический комплекс, включающий типовые сценарии ключевых событий, памятки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инструкции, дидактические материалы, диагностические материалы.</w:t>
      </w:r>
    </w:p>
    <w:p w:rsidR="00D83A54" w:rsidRPr="00AE50A4" w:rsidRDefault="00AE5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обучения кадрового состава рекомендуется интегрировать содержание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план подготовки, позволяя специалистам лагеря получить опыт реализации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практике.</w:t>
      </w:r>
    </w:p>
    <w:p w:rsidR="00D83A54" w:rsidRPr="00AE50A4" w:rsidRDefault="00573B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E50A4" w:rsidRPr="00AE50A4">
        <w:rPr>
          <w:rFonts w:hAnsi="Times New Roman" w:cs="Times New Roman"/>
          <w:color w:val="000000"/>
          <w:sz w:val="24"/>
          <w:szCs w:val="24"/>
          <w:lang w:val="ru-RU"/>
        </w:rPr>
        <w:t>0. Материально-техническое обеспечение реализации Программы определяет базовый минимум, который необходим для качественной реализации содержания Программы:</w:t>
      </w:r>
    </w:p>
    <w:p w:rsidR="00D83A54" w:rsidRPr="00AE50A4" w:rsidRDefault="00AE50A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флагшток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том числе переносной), Государственный флаг Российской Федерации, флаг субъекта Российской Федерации, флаг лагеря (при наличии);</w:t>
      </w:r>
    </w:p>
    <w:p w:rsidR="00D83A54" w:rsidRPr="00AE50A4" w:rsidRDefault="00AE50A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музыкальное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необходимые для качественного музыкального оформления фонограммы, записи (при наличии);</w:t>
      </w:r>
    </w:p>
    <w:p w:rsidR="00D83A54" w:rsidRPr="00AE50A4" w:rsidRDefault="00AE50A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оборудованные локации для </w:t>
      </w:r>
      <w:proofErr w:type="spellStart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отрядных событий, отрядные места, отрядные уголки (стенды);</w:t>
      </w:r>
    </w:p>
    <w:p w:rsidR="00D83A54" w:rsidRPr="00AE50A4" w:rsidRDefault="00AE50A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спортивные площадки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спортивный инвентарь;</w:t>
      </w:r>
    </w:p>
    <w:p w:rsidR="00D83A54" w:rsidRPr="00AE50A4" w:rsidRDefault="00AE50A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необходимом количестве для качественного оформления программных событий;</w:t>
      </w:r>
    </w:p>
    <w:p w:rsidR="00D83A54" w:rsidRPr="00AE50A4" w:rsidRDefault="00AE50A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 дополнительного образования;</w:t>
      </w:r>
    </w:p>
    <w:p w:rsidR="00D83A54" w:rsidRPr="00AE50A4" w:rsidRDefault="00AE50A4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0A4">
        <w:rPr>
          <w:rFonts w:hAnsi="Times New Roman" w:cs="Times New Roman"/>
          <w:color w:val="000000"/>
          <w:sz w:val="24"/>
          <w:szCs w:val="24"/>
          <w:lang w:val="ru-RU"/>
        </w:rPr>
        <w:t>специальное оборудование, которое необходимо для обеспечения инклюзивного пространства.</w:t>
      </w:r>
    </w:p>
    <w:sectPr w:rsidR="00D83A54" w:rsidRPr="00AE50A4" w:rsidSect="00AE50A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32"/>
        <w:szCs w:val="32"/>
        <w:highlight w:val="yellow"/>
      </w:rPr>
    </w:lvl>
  </w:abstractNum>
  <w:abstractNum w:abstractNumId="1" w15:restartNumberingAfterBreak="0">
    <w:nsid w:val="01781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D0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00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306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C1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13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D5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2F1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D7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C0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BE0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24C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B52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836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0A0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6C7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D40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A81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8F2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34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447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E17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E6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13"/>
  </w:num>
  <w:num w:numId="6">
    <w:abstractNumId w:val="23"/>
  </w:num>
  <w:num w:numId="7">
    <w:abstractNumId w:val="15"/>
  </w:num>
  <w:num w:numId="8">
    <w:abstractNumId w:val="8"/>
  </w:num>
  <w:num w:numId="9">
    <w:abstractNumId w:val="17"/>
  </w:num>
  <w:num w:numId="10">
    <w:abstractNumId w:val="2"/>
  </w:num>
  <w:num w:numId="11">
    <w:abstractNumId w:val="20"/>
  </w:num>
  <w:num w:numId="12">
    <w:abstractNumId w:val="18"/>
  </w:num>
  <w:num w:numId="13">
    <w:abstractNumId w:val="5"/>
  </w:num>
  <w:num w:numId="14">
    <w:abstractNumId w:val="19"/>
  </w:num>
  <w:num w:numId="15">
    <w:abstractNumId w:val="22"/>
  </w:num>
  <w:num w:numId="16">
    <w:abstractNumId w:val="11"/>
  </w:num>
  <w:num w:numId="17">
    <w:abstractNumId w:val="16"/>
  </w:num>
  <w:num w:numId="18">
    <w:abstractNumId w:val="14"/>
  </w:num>
  <w:num w:numId="19">
    <w:abstractNumId w:val="7"/>
  </w:num>
  <w:num w:numId="20">
    <w:abstractNumId w:val="6"/>
  </w:num>
  <w:num w:numId="21">
    <w:abstractNumId w:val="21"/>
  </w:num>
  <w:num w:numId="22">
    <w:abstractNumId w:val="9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35F3"/>
    <w:rsid w:val="002D33B1"/>
    <w:rsid w:val="002D3591"/>
    <w:rsid w:val="003514A0"/>
    <w:rsid w:val="004A5A89"/>
    <w:rsid w:val="004F7E17"/>
    <w:rsid w:val="00573B27"/>
    <w:rsid w:val="005A05CE"/>
    <w:rsid w:val="00653AF6"/>
    <w:rsid w:val="007A250B"/>
    <w:rsid w:val="008D75F8"/>
    <w:rsid w:val="00AE50A4"/>
    <w:rsid w:val="00B73A5A"/>
    <w:rsid w:val="00BB5B3E"/>
    <w:rsid w:val="00D83A5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98425-3FC7-4888-9739-17B83F9E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10">
    <w:name w:val="a1"/>
    <w:basedOn w:val="a"/>
    <w:rsid w:val="00AE50A4"/>
    <w:pPr>
      <w:spacing w:before="30" w:beforeAutospacing="0" w:after="3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4">
    <w:name w:val="Основной шрифт абзаца4"/>
    <w:rsid w:val="00AE50A4"/>
  </w:style>
  <w:style w:type="paragraph" w:styleId="a3">
    <w:name w:val="Body Text"/>
    <w:basedOn w:val="a"/>
    <w:link w:val="a4"/>
    <w:rsid w:val="00AE50A4"/>
    <w:pPr>
      <w:suppressAutoHyphens/>
      <w:spacing w:before="0" w:beforeAutospacing="0" w:after="140" w:afterAutospacing="0" w:line="276" w:lineRule="auto"/>
      <w:textAlignment w:val="baseline"/>
    </w:pPr>
    <w:rPr>
      <w:rFonts w:ascii="Times New Roman" w:eastAsia="Droid Sans Fallback" w:hAnsi="Times New Roman" w:cs="Droid Sans Devanagari"/>
      <w:kern w:val="2"/>
      <w:sz w:val="24"/>
      <w:szCs w:val="24"/>
      <w:lang w:val="ru-RU" w:eastAsia="zh-CN" w:bidi="hi-IN"/>
    </w:rPr>
  </w:style>
  <w:style w:type="character" w:customStyle="1" w:styleId="a4">
    <w:name w:val="Основной текст Знак"/>
    <w:basedOn w:val="a0"/>
    <w:link w:val="a3"/>
    <w:rsid w:val="00AE50A4"/>
    <w:rPr>
      <w:rFonts w:ascii="Times New Roman" w:eastAsia="Droid Sans Fallback" w:hAnsi="Times New Roman" w:cs="Droid Sans Devanagari"/>
      <w:kern w:val="2"/>
      <w:sz w:val="24"/>
      <w:szCs w:val="24"/>
      <w:lang w:val="ru-RU" w:eastAsia="zh-CN" w:bidi="hi-IN"/>
    </w:rPr>
  </w:style>
  <w:style w:type="paragraph" w:styleId="a5">
    <w:name w:val="No Spacing"/>
    <w:link w:val="a6"/>
    <w:uiPriority w:val="1"/>
    <w:qFormat/>
    <w:rsid w:val="00AE50A4"/>
    <w:pPr>
      <w:spacing w:before="0" w:beforeAutospacing="0" w:after="0" w:afterAutospacing="0"/>
    </w:pPr>
    <w:rPr>
      <w:lang w:val="ru-RU"/>
    </w:rPr>
  </w:style>
  <w:style w:type="character" w:customStyle="1" w:styleId="a6">
    <w:name w:val="Без интервала Знак"/>
    <w:link w:val="a5"/>
    <w:uiPriority w:val="1"/>
    <w:rsid w:val="00AE50A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6741</Words>
  <Characters>38426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Александр</cp:lastModifiedBy>
  <cp:revision>7</cp:revision>
  <dcterms:created xsi:type="dcterms:W3CDTF">2011-11-02T04:15:00Z</dcterms:created>
  <dcterms:modified xsi:type="dcterms:W3CDTF">2025-05-20T15:27:00Z</dcterms:modified>
</cp:coreProperties>
</file>